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12" w:rsidRPr="00270F12" w:rsidRDefault="00270F12" w:rsidP="00270F1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0F12">
        <w:rPr>
          <w:rFonts w:ascii="Times New Roman" w:hAnsi="Times New Roman" w:cs="Times New Roman"/>
          <w:sz w:val="28"/>
          <w:szCs w:val="28"/>
        </w:rPr>
        <w:t>НАЦИОНАЛЬНАЯ ПЛАТЕЖНАЯ СИСТЕМА</w:t>
      </w:r>
    </w:p>
    <w:p w:rsidR="00270F12" w:rsidRPr="00270F12" w:rsidRDefault="00270F12" w:rsidP="00270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F12" w:rsidRPr="00270F12" w:rsidRDefault="00270F12" w:rsidP="00270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12">
        <w:rPr>
          <w:rFonts w:ascii="Times New Roman" w:hAnsi="Times New Roman" w:cs="Times New Roman"/>
          <w:b/>
          <w:sz w:val="28"/>
          <w:szCs w:val="28"/>
        </w:rPr>
        <w:t>Обновляются требования к защите информации в платежной системе Банка России</w:t>
      </w:r>
    </w:p>
    <w:p w:rsidR="00270F12" w:rsidRPr="00270F12" w:rsidRDefault="00270F12" w:rsidP="00270F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12">
        <w:rPr>
          <w:rFonts w:ascii="Times New Roman" w:hAnsi="Times New Roman" w:cs="Times New Roman"/>
          <w:sz w:val="28"/>
          <w:szCs w:val="28"/>
        </w:rPr>
        <w:t>В частности, новые требования распространяются на объекты информационной инфраструктуры, применяемые для формирования (подготовки), обработки, передачи и хранения защищаемой информации, в том числе информационных сообщений, содержащих реквизиты и иную информацию, необходимую для последующего формирования информационных сообщений на этапах их формирования (подготовки), обработки, передачи и хранения при трансграничном переводе денежных средств с использованием сервиса быстрых платежей.</w:t>
      </w:r>
    </w:p>
    <w:p w:rsidR="00270F12" w:rsidRPr="00270F12" w:rsidRDefault="00270F12" w:rsidP="00270F12">
      <w:pPr>
        <w:pStyle w:val="ConsPlusNormal"/>
        <w:spacing w:before="20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70F12">
        <w:rPr>
          <w:rFonts w:ascii="Times New Roman" w:hAnsi="Times New Roman" w:cs="Times New Roman"/>
          <w:sz w:val="28"/>
          <w:szCs w:val="28"/>
        </w:rPr>
        <w:t>(Положение Банка России от 25.07.2022 N 802-П)</w:t>
      </w:r>
    </w:p>
    <w:p w:rsidR="00270F12" w:rsidRPr="00270F12" w:rsidRDefault="00270F12" w:rsidP="00270F12">
      <w:pPr>
        <w:pStyle w:val="ConsPlusNormal"/>
        <w:spacing w:before="20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70F12" w:rsidRPr="00270F12" w:rsidRDefault="00270F12" w:rsidP="00270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12">
        <w:rPr>
          <w:rFonts w:ascii="Times New Roman" w:hAnsi="Times New Roman" w:cs="Times New Roman"/>
          <w:sz w:val="28"/>
          <w:szCs w:val="28"/>
        </w:rPr>
        <w:t>Начало действия документа - 10.12.2022 (за исключением отдельных положений).</w:t>
      </w:r>
    </w:p>
    <w:p w:rsidR="00F16EA6" w:rsidRPr="00270F12" w:rsidRDefault="00F16E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EA6" w:rsidRPr="0027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DA"/>
    <w:rsid w:val="00270F12"/>
    <w:rsid w:val="006A7ADA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A27C-4F04-4C43-8BB8-EDB7B905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F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0F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2022-12-07T03:45:00Z</dcterms:created>
  <dcterms:modified xsi:type="dcterms:W3CDTF">2022-12-07T03:47:00Z</dcterms:modified>
</cp:coreProperties>
</file>